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18" w:rsidRDefault="00C23C18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3C18" w:rsidRDefault="00C23C18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3C18" w:rsidRDefault="00C23C18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C23C18" w:rsidRDefault="00C23C18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3C18" w:rsidRPr="00F85B6A" w:rsidRDefault="00C23C18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Управление Росреестра по Тульской области информирует о снижении количества </w:t>
      </w:r>
      <w:r w:rsidRPr="0047601D">
        <w:rPr>
          <w:rFonts w:ascii="Times New Roman" w:hAnsi="Times New Roman"/>
          <w:b/>
          <w:sz w:val="32"/>
          <w:szCs w:val="32"/>
        </w:rPr>
        <w:t xml:space="preserve">решений о приостановлении в осуществлении </w:t>
      </w:r>
      <w:r w:rsidRPr="00F85B6A">
        <w:rPr>
          <w:rFonts w:ascii="Times New Roman" w:hAnsi="Times New Roman"/>
          <w:b/>
          <w:sz w:val="32"/>
          <w:szCs w:val="32"/>
        </w:rPr>
        <w:t>государственной регистрации прав</w:t>
      </w:r>
    </w:p>
    <w:p w:rsidR="00C23C18" w:rsidRDefault="00C23C18" w:rsidP="00464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В целях повышения качества и доступности предоставления государственных услуг Росреестра, Управлением  Росреестра по Тульской   области (далее – Управление) на постоянной основе проводится анализ обоснованности принятых государственными регистраторами решений о приостановлении (отказе) государственной регистрации прав. 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По результатам проведения проверки обоснованности принятых  государственными вышеуказанных решений за август 2017 года следует  отметить, что  государственными регистраторами Управления  в августе  2017  было принято: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решений о приостановлении государственной регистрации   -  302,  что на 3,5 % меньше, чем  в июле 2017 года - 313, что составляет от общего количества  рассмотренных заявлений  1,8% (в июле 2%);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решений об отказе в государственной регистрации – 144, в  июле 2017 года  -  144, что составляет  0,45%  от общего количества  рассмотренных заявлений  (в июле 0,45 %).  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В целом, положительная динамика по уменьшению количества решений о приостановлении (отказе), связана с оперативным взаимодействия государственных регистраторов с заявителями в пределах срока осуществления государственной регистрации прав.  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По результатам проведенного анализа  решений о приостановлении (отказе) государственной регистрации установлено, что  основными причинами, послужившими основаниями для принятия соответствующих решений  являются: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1. Не представлены документы, необходимые для государственной регистрации прав (п. 5 ч. 1 ст. 26 </w:t>
      </w:r>
      <w:hyperlink r:id="rId8" w:tooltip="Ссылка на КонсультантПлюс" w:history="1">
        <w:r w:rsidRPr="00F85B6A">
          <w:rPr>
            <w:rFonts w:ascii="Times New Roman" w:hAnsi="Times New Roman"/>
            <w:color w:val="000000"/>
            <w:sz w:val="28"/>
            <w:szCs w:val="28"/>
          </w:rPr>
          <w:t xml:space="preserve"> Федерального  закона от 13.07.2015 № 218-ФЗ «О государственной регистрации недвижимости»</w:t>
        </w:r>
      </w:hyperlink>
      <w:r w:rsidRPr="00F85B6A">
        <w:rPr>
          <w:rFonts w:ascii="Times New Roman" w:hAnsi="Times New Roman"/>
          <w:color w:val="000000"/>
          <w:sz w:val="28"/>
          <w:szCs w:val="28"/>
        </w:rPr>
        <w:t xml:space="preserve"> (далее – Закон)), в свою очередь данное основание включает в себя следующие  виды недостатков, послуживших основанием для приостановления: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на государственную регистрацию  заявителем не представлен правоустанавливающий документ, обязанность предоставления которого действующим законодательством возложена на заявителя,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не представлено заявление о государственной регистрации ипотеки на основании договора ипотеки от залогодержателя,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не представлены документы на постановку на государственный кадастровый учет (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случае, если </w:t>
      </w:r>
      <w:r w:rsidRPr="00F85B6A">
        <w:rPr>
          <w:rFonts w:ascii="Times New Roman" w:hAnsi="Times New Roman"/>
          <w:color w:val="000000"/>
          <w:sz w:val="28"/>
          <w:szCs w:val="28"/>
        </w:rPr>
        <w:t>государственный кадастровый учет и  государственная  регистрация должны осуществляться одновременно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85B6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не представлены документы, подтверждающие направление в  МИЗО  предложения о покупке земельного  участка из земель сельскохозяйственного назначения объект, 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объект, права на который заявлены к государственной регистрации является самовольной постройкой (не представлены документы на земельный  участок).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2. Имеются противоречия между заявленными правами и уже зарегистрированными правами (п. 3 ч. 1 ст. 26 Закона).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3. С заявлением о государственной регистрации прав обратилось ненадлежащее лицо (п. 2 ч. 1 ст. 26 Закона)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85B6A">
        <w:rPr>
          <w:rFonts w:ascii="Times New Roman" w:hAnsi="Times New Roman"/>
          <w:color w:val="000000"/>
          <w:sz w:val="28"/>
          <w:szCs w:val="28"/>
        </w:rPr>
        <w:t xml:space="preserve">  Представитель обратился за государственной регистрацией на основании доверенности, составленной в простой письменной форме.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4. Поступило заявление о возврате документов без проведения государственной регистрации от одной стороны договора (п. 41 ч. 1 ст. 26 Закона).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5. Форма и (или) содержание документа, представленного для государственной регистрации прав, не соответствуют требованиям законодательства Российской федерации (п. 7 ч. 1 ст. 26 Закона), а именно: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в правоустанавливающем документе отсутствует имя и отчество лица, обратившегося за государственной регистрацией, указаны только инициалы, 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в аренду передается 1/2 доля земельного участка, что противоречит ст. 606 ГК РФ.  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6. При продаже комнаты в коммунальной квартире постороннему лицу к заявлению о государственной регистрации прав не приложены документы, подтверждающие отказ собственников остальных комнат в коммунальной квартире от покупки комнаты, и не истек месячный срок со дня извещения продавцом комнаты собственников остальных комнат в коммунальной квартире (п. 46 ч. 1 ст. 16 Закона);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7. Имеются противоречия между сведениями об объекте недвижимости, содержащимися в представленных заявителем документах, и сведениями Единого государственного реестра недвижимости о таком объекте недвижимости (за исключением случаев, если вносятся изменения в указанные сведения Единого государственного реестра недвижимости о таком объекте недвижимости) (п. 49 ч. 1 ст. 26 Закона).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ряд недостатков, препятствующих  проведению государственной регистрации, являются незначительными, устранение которых возможно и в пределах срока государственной регистрации (приостановления) (например:  на государственную регистрацию  заявителем не представлен правоустанавливающий документ, обязанность предоставления которого действующим законодательством возложена на заявителя;  не представлено заявление о прекращении ограничения  (обременения) права (погашение регистрационной записи об ипотеке) от залогодержателя; не представлены документы на государственную регистрацию ранее возникшего права). </w:t>
      </w:r>
    </w:p>
    <w:p w:rsidR="00C23C18" w:rsidRPr="00F85B6A" w:rsidRDefault="00C23C18" w:rsidP="00F85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B6A">
        <w:rPr>
          <w:rFonts w:ascii="Times New Roman" w:hAnsi="Times New Roman"/>
          <w:color w:val="000000"/>
          <w:sz w:val="28"/>
          <w:szCs w:val="28"/>
        </w:rPr>
        <w:t>В целях сокращения количества решений о приостановлении  по таким замечаниям, государственные регистраторы, после выявления вышеуказанных недостатков взаимодействуют с заявителями для устранения их в пределах срока государственной регистрации.</w:t>
      </w:r>
    </w:p>
    <w:p w:rsidR="00C23C18" w:rsidRDefault="00C23C18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C23C18" w:rsidRDefault="00C23C18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23C18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18" w:rsidRDefault="00C23C18">
      <w:r>
        <w:separator/>
      </w:r>
    </w:p>
  </w:endnote>
  <w:endnote w:type="continuationSeparator" w:id="0">
    <w:p w:rsidR="00C23C18" w:rsidRDefault="00C2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18" w:rsidRDefault="00C23C18">
      <w:r>
        <w:separator/>
      </w:r>
    </w:p>
  </w:footnote>
  <w:footnote w:type="continuationSeparator" w:id="0">
    <w:p w:rsidR="00C23C18" w:rsidRDefault="00C2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18" w:rsidRDefault="00C23C18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C18" w:rsidRDefault="00C23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18" w:rsidRDefault="00C23C18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23C18" w:rsidRDefault="00C23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50CA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962F5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33D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AAE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03A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0D13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3C18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3D5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4052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CC8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85B6A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97D458937AC74FDB28F97CB26267B30ECE0686B64719E6B44BB909308427EFB7DB65ADB354353y7n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795</Words>
  <Characters>4537</Characters>
  <Application>Microsoft Office Word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ua071Zhirenkova</cp:lastModifiedBy>
  <cp:revision>5</cp:revision>
  <cp:lastPrinted>2017-09-20T13:43:00Z</cp:lastPrinted>
  <dcterms:created xsi:type="dcterms:W3CDTF">2017-09-20T13:27:00Z</dcterms:created>
  <dcterms:modified xsi:type="dcterms:W3CDTF">2017-09-21T09:48:00Z</dcterms:modified>
</cp:coreProperties>
</file>